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«Жилищник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787524">
        <w:rPr>
          <w:sz w:val="28"/>
          <w:szCs w:val="28"/>
        </w:rPr>
        <w:t xml:space="preserve">2 </w:t>
      </w:r>
      <w:bookmarkStart w:id="1" w:name="_GoBack"/>
      <w:bookmarkEnd w:id="1"/>
      <w:r w:rsidR="0070168E" w:rsidRPr="001559CA">
        <w:rPr>
          <w:sz w:val="28"/>
          <w:szCs w:val="28"/>
        </w:rPr>
        <w:t>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 xml:space="preserve">ГБУ «Жилищник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1D27FA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1D27FA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ГБУ «Жилищник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27FA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40CF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87524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0BBD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2022-08-10T12:28:00Z</dcterms:modified>
</cp:coreProperties>
</file>